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1E2DF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p w14:paraId="4FC70DB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呼伦贝尔市西部地区内蒙古东部草原沙地综合治理项目EPC二标段-沙化人工种草劳务选聘</w:t>
      </w:r>
    </w:p>
    <w:p w14:paraId="5F67E97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投标单位：</w:t>
      </w:r>
    </w:p>
    <w:p w14:paraId="0D5ED36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投标报价说明：</w:t>
      </w:r>
    </w:p>
    <w:p w14:paraId="02F12DD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本项目投标报价为含税全包固定总价，施工所需草种、化肥由招标人统一负责运输至施工地点，投标人仅负责现场全部施工作业。报价包含但不限于人工劳务、施工机械、草种播撒、场内转运、现场管理、安全文明施工、规费、税金、风险兜底等完成本项目全部作业内容的所有费用，采购方无需额外支付任何费用。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3"/>
        <w:gridCol w:w="3741"/>
        <w:gridCol w:w="934"/>
        <w:gridCol w:w="703"/>
        <w:gridCol w:w="1237"/>
        <w:gridCol w:w="1204"/>
      </w:tblGrid>
      <w:tr w14:paraId="271A0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8CC3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3741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09B3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工程内容</w:t>
            </w:r>
          </w:p>
        </w:tc>
        <w:tc>
          <w:tcPr>
            <w:tcW w:w="934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B9A3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工程量</w:t>
            </w:r>
          </w:p>
        </w:tc>
        <w:tc>
          <w:tcPr>
            <w:tcW w:w="0" w:type="auto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5A92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0" w:type="auto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09CA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lang w:val="en-US" w:eastAsia="zh-CN"/>
              </w:rPr>
              <w:t>综合单价/</w:t>
            </w:r>
          </w:p>
          <w:p w14:paraId="36CA25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lang w:val="en-US" w:eastAsia="zh-CN"/>
              </w:rPr>
              <w:t>（元亩）</w:t>
            </w:r>
            <w:bookmarkEnd w:id="0"/>
          </w:p>
        </w:tc>
        <w:tc>
          <w:tcPr>
            <w:tcW w:w="1204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7211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合价</w:t>
            </w:r>
          </w:p>
          <w:p w14:paraId="1AA5BB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（元）</w:t>
            </w:r>
          </w:p>
        </w:tc>
      </w:tr>
      <w:tr w14:paraId="719CF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AEBE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7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ADF04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沙化人工种草劳务施工（含机械免耕补播、人工条播/穴播、开沟、覆土、镇压、现场配套劳务作业）</w:t>
            </w:r>
          </w:p>
        </w:tc>
        <w:tc>
          <w:tcPr>
            <w:tcW w:w="9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4771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3270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9DC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亩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52C8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31119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D534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16D6F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投标总报价（小写）：</w:t>
            </w:r>
          </w:p>
        </w:tc>
      </w:tr>
      <w:tr w14:paraId="2691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739D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投标总报价（大写）：</w:t>
            </w:r>
          </w:p>
        </w:tc>
      </w:tr>
    </w:tbl>
    <w:p w14:paraId="4306F3C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郑重承诺：</w:t>
      </w:r>
    </w:p>
    <w:p w14:paraId="35B5318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1、完全响应选聘文件所有施工工艺、质量、安全、工期要求，15日历天内完成全部施工任务。</w:t>
      </w:r>
    </w:p>
    <w:p w14:paraId="06B620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2、本报价为固定总价，包含全部施工风险，施工期间不调价、不追加任何费用。</w:t>
      </w:r>
    </w:p>
    <w:p w14:paraId="78A473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投标单位（盖章）：</w:t>
      </w:r>
    </w:p>
    <w:p w14:paraId="05E98E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法定代表人/授权委托人（签字或盖章）：</w:t>
      </w:r>
    </w:p>
    <w:p w14:paraId="2773E4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5CC1E2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235AFD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A1034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E8B6A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日期：______年____月____日</w:t>
      </w:r>
    </w:p>
    <w:p w14:paraId="19653D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C66EB"/>
    <w:rsid w:val="391902A2"/>
    <w:rsid w:val="58DB51F0"/>
    <w:rsid w:val="690C66EB"/>
    <w:rsid w:val="70A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430</Characters>
  <Lines>0</Lines>
  <Paragraphs>0</Paragraphs>
  <TotalTime>0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2026-07-22T05:54:00Z</dcterms:created>
  <dc:creator>                 </dc:creator>
  <cp:lastModifiedBy>                 </cp:lastModifiedBy>
  <dcterms:modified xsi:type="dcterms:W3CDTF">2026-07-22T09:01:36Z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FBB826698B1546D8A56674029DFAB3FA_13</vt:lpwstr>
  </property>
  <property fmtid="{D5CDD505-2E9C-101B-9397-08002B2CF9AE}" pid="4" name="KSOTemplateDocerSaveRecord">
    <vt:lpwstr>eyJoZGlkIjoiNzQ4ZGQ0MGI0NGI4ZWQ4ZGI0M2M4YWQ3NDA0YjdmMjAiLCJ1c2VySWQiOiIyMzgyOTMzNDIifQ==</vt:lpwstr>
  </property>
</Properties>
</file>