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ADAFB">
      <w:pPr>
        <w:spacing w:line="660" w:lineRule="exact"/>
        <w:jc w:val="center"/>
        <w:rPr>
          <w:rFonts w:hint="eastAsia"/>
          <w:b/>
          <w:sz w:val="36"/>
          <w:szCs w:val="36"/>
        </w:rPr>
      </w:pPr>
    </w:p>
    <w:p w14:paraId="0EE311B0">
      <w:pPr>
        <w:spacing w:line="660" w:lineRule="exact"/>
        <w:jc w:val="center"/>
        <w:rPr>
          <w:rFonts w:hint="eastAsia" w:eastAsia="宋体"/>
          <w:b/>
          <w:sz w:val="36"/>
          <w:szCs w:val="36"/>
          <w:lang w:val="en-US" w:eastAsia="zh-CN"/>
        </w:rPr>
      </w:pPr>
      <w:r>
        <w:rPr>
          <w:rFonts w:hint="eastAsia"/>
          <w:b/>
          <w:sz w:val="36"/>
          <w:szCs w:val="36"/>
          <w:u w:val="single"/>
        </w:rPr>
        <w:t xml:space="preserve"> </w:t>
      </w:r>
      <w:r>
        <w:rPr>
          <w:rFonts w:hint="eastAsia"/>
          <w:b/>
          <w:sz w:val="36"/>
          <w:szCs w:val="36"/>
          <w:u w:val="single"/>
          <w:lang w:val="en-US" w:eastAsia="zh-CN"/>
        </w:rPr>
        <w:t>呼伦贝尔林业集团有限公司</w:t>
      </w:r>
      <w:r>
        <w:rPr>
          <w:rFonts w:hint="eastAsia"/>
          <w:b/>
          <w:sz w:val="36"/>
          <w:szCs w:val="36"/>
        </w:rPr>
        <w:t>工资分配信息披露</w:t>
      </w:r>
      <w:r>
        <w:rPr>
          <w:rFonts w:hint="eastAsia"/>
          <w:b/>
          <w:sz w:val="36"/>
          <w:szCs w:val="36"/>
          <w:lang w:val="en-US" w:eastAsia="zh-CN"/>
        </w:rPr>
        <w:t>表</w:t>
      </w:r>
    </w:p>
    <w:p w14:paraId="025C53BF">
      <w:pPr>
        <w:spacing w:line="660" w:lineRule="exact"/>
        <w:ind w:firstLine="1446" w:firstLineChars="400"/>
        <w:rPr>
          <w:b/>
          <w:sz w:val="36"/>
          <w:szCs w:val="36"/>
        </w:rPr>
      </w:pPr>
    </w:p>
    <w:p w14:paraId="79EA4DAE">
      <w:pPr>
        <w:spacing w:line="660" w:lineRule="exact"/>
        <w:ind w:firstLine="640" w:firstLineChars="200"/>
        <w:rPr>
          <w:rFonts w:ascii="仿宋_GB2312" w:eastAsia="仿宋_GB2312"/>
          <w:sz w:val="32"/>
          <w:szCs w:val="32"/>
        </w:rPr>
      </w:pPr>
      <w:r>
        <w:rPr>
          <w:rFonts w:hint="eastAsia" w:ascii="仿宋_GB2312" w:eastAsia="仿宋_GB2312"/>
          <w:sz w:val="32"/>
          <w:szCs w:val="32"/>
        </w:rPr>
        <w:t>现将本部门监管企业（或本企业）</w:t>
      </w:r>
      <w:r>
        <w:rPr>
          <w:rFonts w:hint="eastAsia" w:ascii="仿宋_GB2312" w:eastAsia="仿宋_GB2312"/>
          <w:sz w:val="32"/>
          <w:szCs w:val="32"/>
          <w:u w:val="single"/>
          <w:lang w:val="en-US" w:eastAsia="zh-CN"/>
        </w:rPr>
        <w:t>2024</w:t>
      </w:r>
      <w:r>
        <w:rPr>
          <w:rFonts w:hint="eastAsia" w:ascii="仿宋_GB2312" w:eastAsia="仿宋_GB2312"/>
          <w:sz w:val="32"/>
          <w:szCs w:val="32"/>
        </w:rPr>
        <w:t>年度工资分配信息披露如下：</w:t>
      </w:r>
      <w:bookmarkStart w:id="0" w:name="_GoBack"/>
      <w:bookmarkEnd w:id="0"/>
    </w:p>
    <w:p w14:paraId="31C99E5E">
      <w:pPr>
        <w:spacing w:line="660" w:lineRule="exact"/>
        <w:ind w:firstLine="640" w:firstLineChars="200"/>
        <w:rPr>
          <w:rFonts w:ascii="仿宋_GB2312" w:eastAsia="仿宋_GB2312"/>
          <w:sz w:val="32"/>
          <w:szCs w:val="32"/>
        </w:rPr>
      </w:pPr>
    </w:p>
    <w:tbl>
      <w:tblPr>
        <w:tblStyle w:val="4"/>
        <w:tblW w:w="961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2268"/>
        <w:gridCol w:w="2268"/>
        <w:gridCol w:w="1880"/>
      </w:tblGrid>
      <w:tr w14:paraId="53E3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195" w:type="dxa"/>
            <w:vAlign w:val="center"/>
          </w:tcPr>
          <w:p w14:paraId="475DBD7F">
            <w:pPr>
              <w:spacing w:line="660" w:lineRule="exact"/>
              <w:jc w:val="center"/>
              <w:rPr>
                <w:b/>
                <w:szCs w:val="21"/>
              </w:rPr>
            </w:pPr>
            <w:r>
              <w:rPr>
                <w:rFonts w:hint="eastAsia"/>
                <w:b/>
                <w:szCs w:val="21"/>
              </w:rPr>
              <w:t>企业名称（全称）</w:t>
            </w:r>
          </w:p>
        </w:tc>
        <w:tc>
          <w:tcPr>
            <w:tcW w:w="2268" w:type="dxa"/>
            <w:vAlign w:val="center"/>
          </w:tcPr>
          <w:p w14:paraId="26BB7B80">
            <w:pPr>
              <w:spacing w:line="660" w:lineRule="exact"/>
              <w:jc w:val="center"/>
              <w:rPr>
                <w:b/>
                <w:szCs w:val="21"/>
              </w:rPr>
            </w:pPr>
            <w:r>
              <w:rPr>
                <w:rFonts w:hint="eastAsia"/>
                <w:b/>
                <w:szCs w:val="21"/>
              </w:rPr>
              <w:t>清算的</w:t>
            </w:r>
          </w:p>
          <w:p w14:paraId="07E9E9EB">
            <w:pPr>
              <w:spacing w:line="660" w:lineRule="exact"/>
              <w:jc w:val="center"/>
              <w:rPr>
                <w:b/>
                <w:szCs w:val="21"/>
              </w:rPr>
            </w:pPr>
            <w:r>
              <w:rPr>
                <w:rFonts w:hint="eastAsia"/>
                <w:b/>
                <w:szCs w:val="21"/>
              </w:rPr>
              <w:t>工资总额</w:t>
            </w:r>
          </w:p>
          <w:p w14:paraId="72EE52F7">
            <w:pPr>
              <w:spacing w:line="660" w:lineRule="exact"/>
              <w:jc w:val="center"/>
              <w:rPr>
                <w:b/>
                <w:szCs w:val="21"/>
              </w:rPr>
            </w:pPr>
            <w:r>
              <w:rPr>
                <w:rFonts w:hint="eastAsia"/>
                <w:b/>
                <w:szCs w:val="21"/>
              </w:rPr>
              <w:t>（万元）</w:t>
            </w:r>
          </w:p>
        </w:tc>
        <w:tc>
          <w:tcPr>
            <w:tcW w:w="2268" w:type="dxa"/>
            <w:vAlign w:val="center"/>
          </w:tcPr>
          <w:p w14:paraId="5F9E37A6">
            <w:pPr>
              <w:spacing w:line="660" w:lineRule="exact"/>
              <w:jc w:val="center"/>
              <w:rPr>
                <w:b/>
                <w:szCs w:val="21"/>
              </w:rPr>
            </w:pPr>
            <w:r>
              <w:rPr>
                <w:rFonts w:hint="eastAsia"/>
                <w:b/>
                <w:szCs w:val="21"/>
              </w:rPr>
              <w:t>在岗职工</w:t>
            </w:r>
          </w:p>
          <w:p w14:paraId="69410E40">
            <w:pPr>
              <w:spacing w:line="660" w:lineRule="exact"/>
              <w:jc w:val="center"/>
              <w:rPr>
                <w:b/>
                <w:szCs w:val="21"/>
              </w:rPr>
            </w:pPr>
            <w:r>
              <w:rPr>
                <w:rFonts w:hint="eastAsia"/>
                <w:b/>
                <w:szCs w:val="21"/>
              </w:rPr>
              <w:t>年平均人数</w:t>
            </w:r>
          </w:p>
          <w:p w14:paraId="433B0C92">
            <w:pPr>
              <w:spacing w:line="660" w:lineRule="exact"/>
              <w:jc w:val="center"/>
              <w:rPr>
                <w:b/>
                <w:szCs w:val="21"/>
              </w:rPr>
            </w:pPr>
            <w:r>
              <w:rPr>
                <w:rFonts w:hint="eastAsia"/>
                <w:b/>
                <w:szCs w:val="21"/>
              </w:rPr>
              <w:t>（人）</w:t>
            </w:r>
          </w:p>
        </w:tc>
        <w:tc>
          <w:tcPr>
            <w:tcW w:w="1880" w:type="dxa"/>
            <w:vAlign w:val="center"/>
          </w:tcPr>
          <w:p w14:paraId="0A5FEACF">
            <w:pPr>
              <w:spacing w:line="660" w:lineRule="exact"/>
              <w:jc w:val="center"/>
              <w:rPr>
                <w:b/>
                <w:szCs w:val="21"/>
              </w:rPr>
            </w:pPr>
            <w:r>
              <w:rPr>
                <w:rFonts w:hint="eastAsia"/>
                <w:b/>
                <w:szCs w:val="21"/>
              </w:rPr>
              <w:t>在岗职工</w:t>
            </w:r>
          </w:p>
          <w:p w14:paraId="2E816D2F">
            <w:pPr>
              <w:spacing w:line="660" w:lineRule="exact"/>
              <w:jc w:val="center"/>
              <w:rPr>
                <w:b/>
                <w:szCs w:val="21"/>
              </w:rPr>
            </w:pPr>
            <w:r>
              <w:rPr>
                <w:rFonts w:hint="eastAsia"/>
                <w:b/>
                <w:szCs w:val="21"/>
              </w:rPr>
              <w:t>年平均工资</w:t>
            </w:r>
          </w:p>
          <w:p w14:paraId="67DDB2DC">
            <w:pPr>
              <w:spacing w:line="660" w:lineRule="exact"/>
              <w:jc w:val="center"/>
              <w:rPr>
                <w:b/>
                <w:szCs w:val="21"/>
              </w:rPr>
            </w:pPr>
            <w:r>
              <w:rPr>
                <w:rFonts w:hint="eastAsia"/>
                <w:b/>
                <w:szCs w:val="21"/>
              </w:rPr>
              <w:t>（万元）</w:t>
            </w:r>
          </w:p>
        </w:tc>
      </w:tr>
      <w:tr w14:paraId="524A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95" w:type="dxa"/>
            <w:vAlign w:val="center"/>
          </w:tcPr>
          <w:p w14:paraId="37465762">
            <w:pPr>
              <w:spacing w:line="660" w:lineRule="exact"/>
              <w:jc w:val="center"/>
              <w:rPr>
                <w:rFonts w:hint="eastAsia"/>
                <w:b w:val="0"/>
                <w:bCs/>
                <w:sz w:val="32"/>
                <w:szCs w:val="32"/>
                <w:lang w:val="en-US" w:eastAsia="zh-CN"/>
              </w:rPr>
            </w:pPr>
            <w:r>
              <w:rPr>
                <w:rFonts w:hint="eastAsia"/>
                <w:b w:val="0"/>
                <w:bCs/>
                <w:sz w:val="32"/>
                <w:szCs w:val="32"/>
                <w:lang w:val="en-US" w:eastAsia="zh-CN"/>
              </w:rPr>
              <w:t>呼伦贝尔林业集团</w:t>
            </w:r>
          </w:p>
          <w:p w14:paraId="6919C1B4">
            <w:pPr>
              <w:spacing w:line="660" w:lineRule="exact"/>
              <w:jc w:val="center"/>
              <w:rPr>
                <w:rFonts w:hint="default" w:eastAsia="宋体"/>
                <w:b w:val="0"/>
                <w:bCs/>
                <w:sz w:val="32"/>
                <w:szCs w:val="32"/>
                <w:lang w:val="en-US" w:eastAsia="zh-CN"/>
              </w:rPr>
            </w:pPr>
            <w:r>
              <w:rPr>
                <w:rFonts w:hint="eastAsia"/>
                <w:b w:val="0"/>
                <w:bCs/>
                <w:sz w:val="32"/>
                <w:szCs w:val="32"/>
                <w:lang w:val="en-US" w:eastAsia="zh-CN"/>
              </w:rPr>
              <w:t>有限公司</w:t>
            </w:r>
          </w:p>
        </w:tc>
        <w:tc>
          <w:tcPr>
            <w:tcW w:w="2268" w:type="dxa"/>
            <w:vAlign w:val="center"/>
          </w:tcPr>
          <w:p w14:paraId="629B446A">
            <w:pPr>
              <w:spacing w:line="660" w:lineRule="exact"/>
              <w:jc w:val="center"/>
              <w:rPr>
                <w:rFonts w:hint="default" w:eastAsia="宋体"/>
                <w:b w:val="0"/>
                <w:bCs/>
                <w:sz w:val="32"/>
                <w:szCs w:val="32"/>
                <w:lang w:val="en-US" w:eastAsia="zh-CN"/>
              </w:rPr>
            </w:pPr>
            <w:r>
              <w:rPr>
                <w:rFonts w:hint="eastAsia"/>
                <w:b w:val="0"/>
                <w:bCs/>
                <w:sz w:val="32"/>
                <w:szCs w:val="32"/>
                <w:lang w:val="en-US" w:eastAsia="zh-CN"/>
              </w:rPr>
              <w:t>680.26</w:t>
            </w:r>
          </w:p>
        </w:tc>
        <w:tc>
          <w:tcPr>
            <w:tcW w:w="2268" w:type="dxa"/>
            <w:vAlign w:val="center"/>
          </w:tcPr>
          <w:p w14:paraId="0EBC488D">
            <w:pPr>
              <w:spacing w:line="660" w:lineRule="exact"/>
              <w:jc w:val="center"/>
              <w:rPr>
                <w:rFonts w:hint="default" w:eastAsia="宋体"/>
                <w:b w:val="0"/>
                <w:bCs/>
                <w:sz w:val="32"/>
                <w:szCs w:val="32"/>
                <w:lang w:val="en-US" w:eastAsia="zh-CN"/>
              </w:rPr>
            </w:pPr>
            <w:r>
              <w:rPr>
                <w:rFonts w:hint="eastAsia"/>
                <w:b w:val="0"/>
                <w:bCs/>
                <w:sz w:val="32"/>
                <w:szCs w:val="32"/>
                <w:lang w:val="en-US" w:eastAsia="zh-CN"/>
              </w:rPr>
              <w:t>80</w:t>
            </w:r>
          </w:p>
        </w:tc>
        <w:tc>
          <w:tcPr>
            <w:tcW w:w="1880" w:type="dxa"/>
            <w:vAlign w:val="center"/>
          </w:tcPr>
          <w:p w14:paraId="780F076B">
            <w:pPr>
              <w:spacing w:line="660" w:lineRule="exact"/>
              <w:jc w:val="center"/>
              <w:rPr>
                <w:rFonts w:hint="default" w:eastAsia="宋体"/>
                <w:b w:val="0"/>
                <w:bCs/>
                <w:sz w:val="32"/>
                <w:szCs w:val="32"/>
                <w:lang w:val="en-US" w:eastAsia="zh-CN"/>
              </w:rPr>
            </w:pPr>
            <w:r>
              <w:rPr>
                <w:rFonts w:hint="eastAsia"/>
                <w:b w:val="0"/>
                <w:bCs/>
                <w:sz w:val="32"/>
                <w:szCs w:val="32"/>
                <w:lang w:val="en-US" w:eastAsia="zh-CN"/>
              </w:rPr>
              <w:t>8.50</w:t>
            </w:r>
          </w:p>
        </w:tc>
      </w:tr>
      <w:tr w14:paraId="212C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95" w:type="dxa"/>
            <w:vAlign w:val="center"/>
          </w:tcPr>
          <w:p w14:paraId="74DF70EE">
            <w:pPr>
              <w:spacing w:line="660" w:lineRule="exact"/>
              <w:jc w:val="center"/>
              <w:rPr>
                <w:b/>
                <w:sz w:val="36"/>
                <w:szCs w:val="36"/>
              </w:rPr>
            </w:pPr>
          </w:p>
        </w:tc>
        <w:tc>
          <w:tcPr>
            <w:tcW w:w="2268" w:type="dxa"/>
            <w:vAlign w:val="center"/>
          </w:tcPr>
          <w:p w14:paraId="7CA69AD5">
            <w:pPr>
              <w:spacing w:line="660" w:lineRule="exact"/>
              <w:jc w:val="center"/>
              <w:rPr>
                <w:b/>
                <w:sz w:val="36"/>
                <w:szCs w:val="36"/>
              </w:rPr>
            </w:pPr>
          </w:p>
        </w:tc>
        <w:tc>
          <w:tcPr>
            <w:tcW w:w="2268" w:type="dxa"/>
            <w:vAlign w:val="center"/>
          </w:tcPr>
          <w:p w14:paraId="3F0AB12B">
            <w:pPr>
              <w:spacing w:line="660" w:lineRule="exact"/>
              <w:jc w:val="center"/>
              <w:rPr>
                <w:b/>
                <w:sz w:val="36"/>
                <w:szCs w:val="36"/>
              </w:rPr>
            </w:pPr>
          </w:p>
        </w:tc>
        <w:tc>
          <w:tcPr>
            <w:tcW w:w="1880" w:type="dxa"/>
            <w:vAlign w:val="center"/>
          </w:tcPr>
          <w:p w14:paraId="06704D50">
            <w:pPr>
              <w:spacing w:line="660" w:lineRule="exact"/>
              <w:jc w:val="center"/>
              <w:rPr>
                <w:b/>
                <w:sz w:val="36"/>
                <w:szCs w:val="36"/>
              </w:rPr>
            </w:pPr>
          </w:p>
        </w:tc>
      </w:tr>
    </w:tbl>
    <w:p w14:paraId="44981303">
      <w:pPr>
        <w:rPr>
          <w:rFonts w:ascii="宋体" w:hAnsi="宋体"/>
          <w:sz w:val="32"/>
          <w:szCs w:val="32"/>
        </w:rPr>
      </w:pPr>
    </w:p>
    <w:p w14:paraId="20D03827">
      <w:pPr>
        <w:rPr>
          <w:rFonts w:asciiTheme="minorEastAsia" w:hAnsiTheme="minorEastAsia" w:eastAsiaTheme="minorEastAsia"/>
          <w:bCs/>
          <w:szCs w:val="21"/>
        </w:rPr>
      </w:pPr>
      <w:r>
        <w:rPr>
          <w:rFonts w:hint="eastAsia" w:asciiTheme="minorEastAsia" w:hAnsiTheme="minorEastAsia" w:eastAsiaTheme="minorEastAsia"/>
          <w:b/>
          <w:bCs/>
          <w:szCs w:val="21"/>
        </w:rPr>
        <w:t>备注：</w:t>
      </w:r>
      <w:r>
        <w:rPr>
          <w:rFonts w:hint="eastAsia" w:asciiTheme="minorEastAsia" w:hAnsiTheme="minorEastAsia" w:eastAsiaTheme="minorEastAsia"/>
          <w:bCs/>
          <w:szCs w:val="21"/>
        </w:rPr>
        <w:t>1清算的工资总额是指经企业主管部门清算认定企业在报告期内应支付给本企业在岗职工的劳动报酬总额，包括工资、奖金、津贴、补贴、加班加点工资、特殊情况下支付的工资等。</w:t>
      </w:r>
    </w:p>
    <w:p w14:paraId="64CE7125">
      <w:pPr>
        <w:rPr>
          <w:rFonts w:asciiTheme="minorEastAsia" w:hAnsiTheme="minorEastAsia" w:eastAsiaTheme="minorEastAsia"/>
          <w:bCs/>
          <w:szCs w:val="21"/>
        </w:rPr>
      </w:pPr>
      <w:r>
        <w:rPr>
          <w:rFonts w:hint="eastAsia" w:asciiTheme="minorEastAsia" w:hAnsiTheme="minorEastAsia" w:eastAsiaTheme="minorEastAsia"/>
          <w:bCs/>
          <w:szCs w:val="21"/>
        </w:rPr>
        <w:t xml:space="preserve">    2.在岗职工是指与企业建立劳动关系的全部职工，包括集团实施薪酬制度改革的企业负责人、新设企业或机构职工、新招聘高校毕业生。</w:t>
      </w:r>
    </w:p>
    <w:p w14:paraId="0BC4B452">
      <w:pPr>
        <w:rPr>
          <w:rFonts w:asciiTheme="minorEastAsia" w:hAnsiTheme="minorEastAsia" w:eastAsiaTheme="minorEastAsia"/>
          <w:bCs/>
          <w:szCs w:val="21"/>
        </w:rPr>
      </w:pPr>
      <w:r>
        <w:rPr>
          <w:rFonts w:hint="eastAsia" w:asciiTheme="minorEastAsia" w:hAnsiTheme="minorEastAsia" w:eastAsiaTheme="minorEastAsia"/>
          <w:bCs/>
          <w:szCs w:val="21"/>
        </w:rPr>
        <w:t xml:space="preserve">    3.在岗职工年平均人数为报告期内12个月平均的在岗职工人数。</w:t>
      </w:r>
    </w:p>
    <w:p w14:paraId="5CCFF3E3">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年平均人数﹦报告年内12个月平均人数之和/12 ； </w:t>
      </w:r>
    </w:p>
    <w:p w14:paraId="6FB31874">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月平均人数﹦（月初人数+月末人数）/2。</w:t>
      </w:r>
    </w:p>
    <w:p w14:paraId="713A31E2">
      <w:pPr>
        <w:rPr>
          <w:rFonts w:asciiTheme="minorEastAsia" w:hAnsiTheme="minorEastAsia" w:eastAsiaTheme="minorEastAsia"/>
          <w:bCs/>
          <w:szCs w:val="21"/>
        </w:rPr>
      </w:pPr>
      <w:r>
        <w:rPr>
          <w:rFonts w:hint="eastAsia" w:asciiTheme="minorEastAsia" w:hAnsiTheme="minorEastAsia" w:eastAsiaTheme="minorEastAsia"/>
          <w:bCs/>
          <w:szCs w:val="21"/>
        </w:rPr>
        <w:t xml:space="preserve">    4.在岗职工年平均工资为报告期内企业主管部门反馈的工资总额清算认定数与在岗职工年平均人数之比。</w:t>
      </w:r>
    </w:p>
    <w:p w14:paraId="738DCBD1">
      <w:pPr>
        <w:rPr>
          <w:rFonts w:asciiTheme="minorEastAsia" w:hAnsiTheme="minorEastAsia" w:eastAsiaTheme="minorEastAsia"/>
          <w:bCs/>
          <w:szCs w:val="21"/>
        </w:rPr>
        <w:sectPr>
          <w:footerReference r:id="rId3" w:type="default"/>
          <w:pgSz w:w="11906" w:h="16838"/>
          <w:pgMar w:top="1440" w:right="1797" w:bottom="1440" w:left="1797" w:header="851" w:footer="992" w:gutter="0"/>
          <w:pgNumType w:fmt="numberInDash" w:start="11"/>
          <w:cols w:space="720" w:num="1"/>
          <w:docGrid w:type="lines" w:linePitch="312" w:charSpace="0"/>
        </w:sectPr>
      </w:pPr>
    </w:p>
    <w:p w14:paraId="4E895AB5">
      <w:pPr>
        <w:keepNext w:val="0"/>
        <w:keepLines w:val="0"/>
        <w:pageBreakBefore w:val="0"/>
        <w:widowControl w:val="0"/>
        <w:tabs>
          <w:tab w:val="left" w:pos="309"/>
        </w:tabs>
        <w:kinsoku/>
        <w:wordWrap/>
        <w:overflowPunct/>
        <w:topLinePunct w:val="0"/>
        <w:autoSpaceDE/>
        <w:autoSpaceDN/>
        <w:bidi w:val="0"/>
        <w:adjustRightInd/>
        <w:snapToGrid/>
        <w:spacing w:line="240" w:lineRule="auto"/>
        <w:textAlignment w:val="auto"/>
        <w:rPr>
          <w:rFonts w:hint="eastAsia" w:ascii="仿宋_GB2312" w:hAnsi="仿宋_GB2312" w:eastAsia="仿宋_GB2312"/>
          <w:w w:val="70"/>
          <w:sz w:val="32"/>
        </w:rPr>
      </w:pPr>
    </w:p>
    <w:sectPr>
      <w:footerReference r:id="rId4" w:type="default"/>
      <w:pgSz w:w="11906" w:h="16838"/>
      <w:pgMar w:top="1780" w:right="1800" w:bottom="1894"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9BDC">
    <w:pPr>
      <w:pStyle w:val="2"/>
      <w:jc w:val="center"/>
    </w:pPr>
  </w:p>
  <w:p w14:paraId="21EC539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362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1B"/>
    <w:rsid w:val="001D371C"/>
    <w:rsid w:val="001D4132"/>
    <w:rsid w:val="002511F2"/>
    <w:rsid w:val="00595D08"/>
    <w:rsid w:val="00BC3482"/>
    <w:rsid w:val="00D4191B"/>
    <w:rsid w:val="00D86266"/>
    <w:rsid w:val="00E959AB"/>
    <w:rsid w:val="0F134C17"/>
    <w:rsid w:val="0F901D3E"/>
    <w:rsid w:val="11B66514"/>
    <w:rsid w:val="12DA77AA"/>
    <w:rsid w:val="16D04C6C"/>
    <w:rsid w:val="1DFC345B"/>
    <w:rsid w:val="1FBFE5AF"/>
    <w:rsid w:val="24933E3A"/>
    <w:rsid w:val="27015D0E"/>
    <w:rsid w:val="27E46DCF"/>
    <w:rsid w:val="28D316EC"/>
    <w:rsid w:val="2A371669"/>
    <w:rsid w:val="2DE205BD"/>
    <w:rsid w:val="2E234840"/>
    <w:rsid w:val="30161496"/>
    <w:rsid w:val="305232B4"/>
    <w:rsid w:val="355A1E5E"/>
    <w:rsid w:val="374322E9"/>
    <w:rsid w:val="377BAF4E"/>
    <w:rsid w:val="3D3F308F"/>
    <w:rsid w:val="3EB84C07"/>
    <w:rsid w:val="3EF5280C"/>
    <w:rsid w:val="3F287C29"/>
    <w:rsid w:val="415A1D83"/>
    <w:rsid w:val="43F700E9"/>
    <w:rsid w:val="4733370C"/>
    <w:rsid w:val="48124D83"/>
    <w:rsid w:val="4DFF5FF8"/>
    <w:rsid w:val="52DC30B1"/>
    <w:rsid w:val="58726923"/>
    <w:rsid w:val="58AA750C"/>
    <w:rsid w:val="5F5F9E7E"/>
    <w:rsid w:val="61C8022F"/>
    <w:rsid w:val="683A2B0D"/>
    <w:rsid w:val="6DFF5E52"/>
    <w:rsid w:val="6FF33E20"/>
    <w:rsid w:val="71E93E66"/>
    <w:rsid w:val="71FFEC3E"/>
    <w:rsid w:val="79FA4795"/>
    <w:rsid w:val="7BFECD76"/>
    <w:rsid w:val="7CFFA5D1"/>
    <w:rsid w:val="7D8E4C1F"/>
    <w:rsid w:val="7F7FB846"/>
    <w:rsid w:val="9D73D52E"/>
    <w:rsid w:val="A7BEAB52"/>
    <w:rsid w:val="ECFFB1F5"/>
    <w:rsid w:val="EE2F414E"/>
    <w:rsid w:val="EF17906A"/>
    <w:rsid w:val="EFEB8757"/>
    <w:rsid w:val="F8F22449"/>
    <w:rsid w:val="F9EB3B73"/>
    <w:rsid w:val="FCD3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365</Words>
  <Characters>385</Characters>
  <Lines>21</Lines>
  <Paragraphs>5</Paragraphs>
  <TotalTime>24</TotalTime>
  <ScaleCrop>false</ScaleCrop>
  <LinksUpToDate>false</LinksUpToDate>
  <CharactersWithSpaces>400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2020-08-09T08:48:00Z</dcterms:created>
  <dc:creator>Administrator</dc:creator>
  <cp:lastModifiedBy>y、</cp:lastModifiedBy>
  <cp:lastPrinted>2025-05-23T03:03:00Z</cp:lastPrinted>
  <dcterms:modified xsi:type="dcterms:W3CDTF">2025-05-29T07:46:34Z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eyJoZGlkIjoiZjcwZDUyNjM1YmFmOGZkYzhlOTk1ZGU3YTk5MDJjNzIiLCJ1c2VySWQiOiI0MjA0ODQwODQifQ==</vt:lpwstr>
  </property>
  <property fmtid="{D5CDD505-2E9C-101B-9397-08002B2CF9AE}" pid="4" name="ICV">
    <vt:lpwstr>3AE70B61CCDC4565BDC2F992D433E6DB_12</vt:lpwstr>
  </property>
</Properties>
</file>